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6C7" w:rsidRPr="003F2DE1" w:rsidRDefault="007626C7" w:rsidP="007626C7">
      <w:pPr>
        <w:tabs>
          <w:tab w:val="left" w:pos="1330"/>
          <w:tab w:val="left" w:pos="6390"/>
        </w:tabs>
        <w:jc w:val="both"/>
        <w:rPr>
          <w:rFonts w:ascii="Times New Roman" w:hAnsi="Times New Roman" w:cs="Times New Roman"/>
          <w:b/>
          <w:sz w:val="30"/>
          <w:szCs w:val="30"/>
        </w:rPr>
      </w:pPr>
    </w:p>
    <w:p w:rsidR="007626C7" w:rsidRPr="00901034" w:rsidRDefault="007626C7" w:rsidP="007626C7">
      <w:pPr>
        <w:tabs>
          <w:tab w:val="left" w:pos="1330"/>
          <w:tab w:val="left" w:pos="6390"/>
        </w:tabs>
        <w:jc w:val="center"/>
        <w:rPr>
          <w:rFonts w:ascii="Times New Roman" w:hAnsi="Times New Roman" w:cs="Times New Roman"/>
          <w:sz w:val="12"/>
          <w:szCs w:val="28"/>
        </w:rPr>
      </w:pPr>
      <w:r>
        <w:rPr>
          <w:noProof/>
          <w:lang w:eastAsia="fr-FR"/>
        </w:rPr>
        <mc:AlternateContent>
          <mc:Choice Requires="wps">
            <w:drawing>
              <wp:anchor distT="0" distB="0" distL="114300" distR="114300" simplePos="0" relativeHeight="251659264" behindDoc="0" locked="0" layoutInCell="1" allowOverlap="1" wp14:anchorId="344C9571" wp14:editId="790DDA27">
                <wp:simplePos x="0" y="0"/>
                <wp:positionH relativeFrom="column">
                  <wp:posOffset>0</wp:posOffset>
                </wp:positionH>
                <wp:positionV relativeFrom="paragraph">
                  <wp:posOffset>0</wp:posOffset>
                </wp:positionV>
                <wp:extent cx="1828800" cy="1828800"/>
                <wp:effectExtent l="0" t="0" r="0" b="0"/>
                <wp:wrapSquare wrapText="bothSides"/>
                <wp:docPr id="1" name="Zone de texte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626C7" w:rsidRPr="00F109D1" w:rsidRDefault="007626C7" w:rsidP="007626C7">
                            <w:pPr>
                              <w:tabs>
                                <w:tab w:val="left" w:pos="1330"/>
                                <w:tab w:val="left" w:pos="6390"/>
                              </w:tabs>
                              <w:jc w:val="center"/>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Impact of Public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Spending</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on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Human</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Capital on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Benin’s</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Economic</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Growth</w:t>
                            </w:r>
                            <w:proofErr w:type="spell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44C9571" id="_x0000_t202" coordsize="21600,21600" o:spt="202" path="m,l,21600r21600,l21600,xe">
                <v:stroke joinstyle="miter"/>
                <v:path gradientshapeok="t" o:connecttype="rect"/>
              </v:shapetype>
              <v:shape id="Zone de texte 1" o:spid="_x0000_s1026" type="#_x0000_t202" style="position:absolute;left:0;text-align:left;margin-left:0;margin-top:0;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" filled="f" stroked="f">
                <v:textbox style="mso-fit-shape-to-text:t">
                  <w:txbxContent>
                    <w:p w:rsidR="007626C7" w:rsidRPr="00F109D1" w:rsidRDefault="007626C7" w:rsidP="007626C7">
                      <w:pPr>
                        <w:tabs>
                          <w:tab w:val="left" w:pos="1330"/>
                          <w:tab w:val="left" w:pos="6390"/>
                        </w:tabs>
                        <w:jc w:val="center"/>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Impact of Public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Spending</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on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Human</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Capital on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Benin’s</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Economic</w:t>
                      </w:r>
                      <w:proofErr w:type="spellEnd"/>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spellStart"/>
                      <w:r w:rsidRPr="00F109D1">
                        <w:rPr>
                          <w:rFonts w:ascii="Arial Black" w:hAnsi="Arial Black" w:cs="Times New Roman"/>
                          <w:b/>
                          <w:color w:val="000000" w:themeColor="text1"/>
                          <w:sz w:val="40"/>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Growth</w:t>
                      </w:r>
                      <w:proofErr w:type="spellEnd"/>
                    </w:p>
                  </w:txbxContent>
                </v:textbox>
                <w10:wrap type="square"/>
              </v:shape>
            </w:pict>
          </mc:Fallback>
        </mc:AlternateContent>
      </w:r>
    </w:p>
    <w:p w:rsidR="007626C7" w:rsidRPr="00672B87" w:rsidRDefault="007626C7" w:rsidP="007626C7">
      <w:pPr>
        <w:tabs>
          <w:tab w:val="left" w:pos="1330"/>
          <w:tab w:val="left" w:pos="6390"/>
        </w:tabs>
        <w:spacing w:after="0"/>
        <w:rPr>
          <w:rFonts w:ascii="Lucida Calligraphy" w:hAnsi="Lucida Calligraphy" w:cs="Times New Roman"/>
          <w:b/>
          <w:sz w:val="32"/>
          <w:szCs w:val="28"/>
        </w:rPr>
      </w:pPr>
      <w:r>
        <w:rPr>
          <w:rFonts w:ascii="Lucida Calligraphy" w:hAnsi="Lucida Calligraphy" w:cs="Times New Roman"/>
          <w:b/>
          <w:sz w:val="32"/>
          <w:szCs w:val="28"/>
        </w:rPr>
        <w:t>Article Publié</w:t>
      </w:r>
      <w:r w:rsidRPr="00672B87">
        <w:rPr>
          <w:rFonts w:ascii="Lucida Calligraphy" w:hAnsi="Lucida Calligraphy" w:cs="Times New Roman"/>
          <w:b/>
          <w:sz w:val="32"/>
          <w:szCs w:val="28"/>
        </w:rPr>
        <w:t xml:space="preserve"> dans International Journal of Science and </w:t>
      </w:r>
      <w:proofErr w:type="spellStart"/>
      <w:r w:rsidRPr="00672B87">
        <w:rPr>
          <w:rFonts w:ascii="Lucida Calligraphy" w:hAnsi="Lucida Calligraphy" w:cs="Times New Roman"/>
          <w:b/>
          <w:sz w:val="32"/>
          <w:szCs w:val="28"/>
        </w:rPr>
        <w:t>Research</w:t>
      </w:r>
      <w:proofErr w:type="spellEnd"/>
    </w:p>
    <w:p w:rsidR="007626C7" w:rsidRPr="00672B87" w:rsidRDefault="007626C7" w:rsidP="007626C7">
      <w:pPr>
        <w:tabs>
          <w:tab w:val="left" w:pos="1330"/>
          <w:tab w:val="left" w:pos="6390"/>
        </w:tabs>
        <w:jc w:val="both"/>
        <w:rPr>
          <w:rFonts w:ascii="Lucida Calligraphy" w:hAnsi="Lucida Calligraphy" w:cs="Times New Roman"/>
          <w:sz w:val="16"/>
          <w:szCs w:val="28"/>
        </w:rPr>
      </w:pPr>
    </w:p>
    <w:p w:rsidR="007626C7" w:rsidRPr="00E6382E" w:rsidRDefault="007626C7" w:rsidP="007626C7">
      <w:pPr>
        <w:spacing w:after="0" w:line="360" w:lineRule="auto"/>
        <w:jc w:val="both"/>
        <w:rPr>
          <w:rFonts w:ascii="Times New Roman" w:hAnsi="Times New Roman" w:cs="Times New Roman"/>
          <w:sz w:val="30"/>
          <w:szCs w:val="30"/>
        </w:rPr>
      </w:pPr>
      <w:r>
        <w:rPr>
          <w:rFonts w:ascii="Times New Roman" w:hAnsi="Times New Roman" w:cs="Times New Roman"/>
          <w:sz w:val="30"/>
          <w:szCs w:val="30"/>
        </w:rPr>
        <w:tab/>
      </w:r>
      <w:r w:rsidRPr="00E6382E">
        <w:rPr>
          <w:rFonts w:ascii="Times New Roman" w:hAnsi="Times New Roman" w:cs="Times New Roman"/>
          <w:sz w:val="30"/>
          <w:szCs w:val="30"/>
        </w:rPr>
        <w:t>Dans ce monde d’interdépendance des économies, la plupart des pays en développement accorde la primauté aux dynamiques internes pour relever le défi de la mondialisation et impulser le décollage industriel. Par Conséquent une des questions fondamentales en économie de développement est de comprendre pourquoi certains pays sont pauvres tandis que d’autres sont riches. L’argument relatif au niveau du capital humain est de plus en plus utilisé pour expliquer cette dualité.</w:t>
      </w:r>
    </w:p>
    <w:p w:rsidR="007626C7" w:rsidRDefault="007626C7" w:rsidP="007626C7">
      <w:pPr>
        <w:spacing w:after="0" w:line="360" w:lineRule="auto"/>
        <w:jc w:val="both"/>
        <w:rPr>
          <w:rFonts w:ascii="Times New Roman" w:hAnsi="Times New Roman" w:cs="Times New Roman"/>
          <w:sz w:val="2"/>
          <w:szCs w:val="2"/>
        </w:rPr>
      </w:pPr>
      <w:r>
        <w:rPr>
          <w:rFonts w:ascii="Times New Roman" w:hAnsi="Times New Roman" w:cs="Times New Roman"/>
          <w:sz w:val="30"/>
          <w:szCs w:val="30"/>
        </w:rPr>
        <w:tab/>
      </w:r>
    </w:p>
    <w:p w:rsidR="007626C7" w:rsidRDefault="007626C7" w:rsidP="007626C7">
      <w:pPr>
        <w:spacing w:after="0" w:line="360" w:lineRule="auto"/>
        <w:jc w:val="both"/>
        <w:rPr>
          <w:rFonts w:ascii="Times New Roman" w:hAnsi="Times New Roman" w:cs="Times New Roman"/>
          <w:sz w:val="2"/>
          <w:szCs w:val="2"/>
        </w:rPr>
      </w:pPr>
    </w:p>
    <w:p w:rsidR="007626C7" w:rsidRDefault="007626C7" w:rsidP="007626C7">
      <w:pPr>
        <w:spacing w:after="0" w:line="360" w:lineRule="auto"/>
        <w:jc w:val="both"/>
        <w:rPr>
          <w:rFonts w:ascii="Times New Roman" w:hAnsi="Times New Roman" w:cs="Times New Roman"/>
          <w:sz w:val="2"/>
          <w:szCs w:val="2"/>
        </w:rPr>
      </w:pPr>
    </w:p>
    <w:p w:rsidR="007626C7" w:rsidRDefault="007626C7" w:rsidP="007626C7">
      <w:pPr>
        <w:spacing w:after="0" w:line="360" w:lineRule="auto"/>
        <w:jc w:val="both"/>
        <w:rPr>
          <w:rFonts w:ascii="Times New Roman" w:hAnsi="Times New Roman" w:cs="Times New Roman"/>
          <w:sz w:val="2"/>
          <w:szCs w:val="2"/>
        </w:rPr>
      </w:pPr>
    </w:p>
    <w:p w:rsidR="007626C7" w:rsidRPr="00E6382E" w:rsidRDefault="007626C7" w:rsidP="007626C7">
      <w:pPr>
        <w:spacing w:after="0" w:line="360" w:lineRule="auto"/>
        <w:ind w:firstLine="708"/>
        <w:jc w:val="both"/>
        <w:rPr>
          <w:rFonts w:ascii="Times New Roman" w:hAnsi="Times New Roman" w:cs="Times New Roman"/>
          <w:sz w:val="30"/>
          <w:szCs w:val="30"/>
        </w:rPr>
      </w:pPr>
      <w:r w:rsidRPr="00E6382E">
        <w:rPr>
          <w:rFonts w:ascii="Times New Roman" w:hAnsi="Times New Roman" w:cs="Times New Roman"/>
          <w:sz w:val="30"/>
          <w:szCs w:val="30"/>
        </w:rPr>
        <w:t>Le Bénin a l’instar des autres pays au sud du Sahara est confronté à des difficultés socioéconomiques marquées par un taux de croissance instable et un taux d’accroissement intercensitaire de la population (3,25%) élevé par rapport à la moyenne (2%) du groupe des pays les moins avancés</w:t>
      </w:r>
      <w:r>
        <w:rPr>
          <w:rFonts w:ascii="Times New Roman" w:hAnsi="Times New Roman" w:cs="Times New Roman"/>
          <w:sz w:val="30"/>
          <w:szCs w:val="30"/>
        </w:rPr>
        <w:t>.</w:t>
      </w:r>
      <w:r w:rsidRPr="00E6382E">
        <w:rPr>
          <w:rFonts w:ascii="Times New Roman" w:hAnsi="Times New Roman" w:cs="Times New Roman"/>
          <w:sz w:val="30"/>
          <w:szCs w:val="30"/>
        </w:rPr>
        <w:t xml:space="preserve"> </w:t>
      </w:r>
      <w:r>
        <w:rPr>
          <w:rFonts w:ascii="Times New Roman" w:hAnsi="Times New Roman" w:cs="Times New Roman"/>
          <w:sz w:val="30"/>
          <w:szCs w:val="30"/>
        </w:rPr>
        <w:t>D</w:t>
      </w:r>
      <w:r w:rsidRPr="00E6382E">
        <w:rPr>
          <w:rFonts w:ascii="Times New Roman" w:hAnsi="Times New Roman" w:cs="Times New Roman"/>
          <w:sz w:val="30"/>
          <w:szCs w:val="30"/>
        </w:rPr>
        <w:t>e 2005 à 2013, le taux de croissance économique a enregistré d’énorme</w:t>
      </w:r>
      <w:r>
        <w:rPr>
          <w:rFonts w:ascii="Times New Roman" w:hAnsi="Times New Roman" w:cs="Times New Roman"/>
          <w:sz w:val="30"/>
          <w:szCs w:val="30"/>
        </w:rPr>
        <w:t>s</w:t>
      </w:r>
      <w:r w:rsidRPr="00E6382E">
        <w:rPr>
          <w:rFonts w:ascii="Times New Roman" w:hAnsi="Times New Roman" w:cs="Times New Roman"/>
          <w:sz w:val="30"/>
          <w:szCs w:val="30"/>
        </w:rPr>
        <w:t xml:space="preserve"> fluctuations.</w:t>
      </w:r>
    </w:p>
    <w:p w:rsidR="007626C7" w:rsidRPr="00E6382E" w:rsidRDefault="007626C7" w:rsidP="007626C7">
      <w:pPr>
        <w:tabs>
          <w:tab w:val="left" w:pos="1330"/>
          <w:tab w:val="left" w:pos="6390"/>
        </w:tabs>
        <w:spacing w:after="0" w:line="360" w:lineRule="auto"/>
        <w:jc w:val="both"/>
        <w:rPr>
          <w:rFonts w:ascii="Times New Roman" w:hAnsi="Times New Roman" w:cs="Times New Roman"/>
          <w:sz w:val="30"/>
          <w:szCs w:val="30"/>
        </w:rPr>
      </w:pPr>
      <w:r w:rsidRPr="00E6382E">
        <w:rPr>
          <w:rFonts w:ascii="Times New Roman" w:hAnsi="Times New Roman" w:cs="Times New Roman"/>
          <w:sz w:val="30"/>
          <w:szCs w:val="30"/>
        </w:rPr>
        <w:t>Ces variations suscitent des interrogations quant aux facteurs qui influencent le taux de croissance de l’économie béninoise.</w:t>
      </w:r>
    </w:p>
    <w:p w:rsidR="007626C7" w:rsidRDefault="007626C7" w:rsidP="007626C7">
      <w:pPr>
        <w:tabs>
          <w:tab w:val="left" w:pos="1330"/>
          <w:tab w:val="left" w:pos="6390"/>
        </w:tabs>
        <w:spacing w:after="0" w:line="360" w:lineRule="auto"/>
        <w:jc w:val="both"/>
        <w:rPr>
          <w:rFonts w:ascii="Times New Roman" w:hAnsi="Times New Roman" w:cs="Times New Roman"/>
          <w:sz w:val="30"/>
          <w:szCs w:val="30"/>
        </w:rPr>
      </w:pPr>
      <w:r w:rsidRPr="00E6382E">
        <w:rPr>
          <w:rFonts w:ascii="Times New Roman" w:hAnsi="Times New Roman" w:cs="Times New Roman"/>
          <w:sz w:val="30"/>
          <w:szCs w:val="30"/>
        </w:rPr>
        <w:t>L’objectif de cette étude est d’évaluer l’effet des dépenses publiques en capital humain sur la croissance économique.</w:t>
      </w:r>
    </w:p>
    <w:p w:rsidR="007626C7" w:rsidRPr="00827FA4" w:rsidRDefault="007626C7" w:rsidP="007626C7">
      <w:pPr>
        <w:tabs>
          <w:tab w:val="left" w:pos="1330"/>
          <w:tab w:val="left" w:pos="6390"/>
        </w:tabs>
        <w:spacing w:after="0" w:line="360" w:lineRule="auto"/>
        <w:jc w:val="both"/>
        <w:rPr>
          <w:rFonts w:ascii="Times New Roman" w:hAnsi="Times New Roman" w:cs="Times New Roman"/>
          <w:sz w:val="6"/>
          <w:szCs w:val="30"/>
        </w:rPr>
      </w:pPr>
    </w:p>
    <w:p w:rsidR="007626C7" w:rsidRPr="00E6382E" w:rsidRDefault="007626C7" w:rsidP="007626C7">
      <w:pPr>
        <w:spacing w:after="0" w:line="360" w:lineRule="auto"/>
        <w:jc w:val="both"/>
        <w:rPr>
          <w:rFonts w:ascii="Times New Roman" w:hAnsi="Times New Roman" w:cs="Times New Roman"/>
          <w:sz w:val="30"/>
          <w:szCs w:val="30"/>
        </w:rPr>
      </w:pPr>
      <w:r>
        <w:rPr>
          <w:rFonts w:ascii="Times New Roman" w:hAnsi="Times New Roman" w:cs="Times New Roman"/>
          <w:sz w:val="30"/>
          <w:szCs w:val="30"/>
        </w:rPr>
        <w:tab/>
      </w:r>
      <w:r w:rsidRPr="00E6382E">
        <w:rPr>
          <w:rFonts w:ascii="Times New Roman" w:hAnsi="Times New Roman" w:cs="Times New Roman"/>
          <w:sz w:val="30"/>
          <w:szCs w:val="30"/>
        </w:rPr>
        <w:t xml:space="preserve">C’est la fonction de production à capital humain de Barro (1996) qui a été inspiré pour la spécification du modèle de ce travail. L’étude a couvert </w:t>
      </w:r>
      <w:r w:rsidRPr="00E6382E">
        <w:rPr>
          <w:rFonts w:ascii="Times New Roman" w:hAnsi="Times New Roman" w:cs="Times New Roman"/>
          <w:sz w:val="30"/>
          <w:szCs w:val="30"/>
        </w:rPr>
        <w:lastRenderedPageBreak/>
        <w:t>la période de 1980 à 2014 et a pris en compte outre les variables liées à la santé, celles liées à l’éducation, à la politique économique et aux phénomènes échappant aux actions des gouvernants. Ainsi, nous avons intégré au modèle le PIB par tête, les dépenses publiques de santé par tête</w:t>
      </w:r>
      <w:r>
        <w:rPr>
          <w:rFonts w:ascii="Times New Roman" w:hAnsi="Times New Roman" w:cs="Times New Roman"/>
          <w:sz w:val="30"/>
          <w:szCs w:val="30"/>
        </w:rPr>
        <w:t>,</w:t>
      </w:r>
      <w:r w:rsidRPr="00E6382E">
        <w:rPr>
          <w:rFonts w:ascii="Times New Roman" w:hAnsi="Times New Roman" w:cs="Times New Roman"/>
          <w:sz w:val="30"/>
          <w:szCs w:val="30"/>
        </w:rPr>
        <w:t xml:space="preserve"> l’espérance de vie à la naissance, les dépenses d’investissement dans la santé, les taux bruts de scolarisation primaire et secondaire, le taux de croissance de la population, la politique d’ouverture de l’économie et la hauteur moyenne des précipitations.</w:t>
      </w:r>
    </w:p>
    <w:p w:rsidR="007626C7" w:rsidRPr="00E6382E" w:rsidRDefault="007626C7" w:rsidP="007626C7">
      <w:pPr>
        <w:tabs>
          <w:tab w:val="left" w:pos="1330"/>
          <w:tab w:val="left" w:pos="6390"/>
        </w:tabs>
        <w:spacing w:after="0" w:line="360" w:lineRule="auto"/>
        <w:jc w:val="both"/>
        <w:rPr>
          <w:rFonts w:ascii="Times New Roman" w:hAnsi="Times New Roman" w:cs="Times New Roman"/>
          <w:sz w:val="30"/>
          <w:szCs w:val="30"/>
        </w:rPr>
      </w:pPr>
      <w:r w:rsidRPr="00E6382E">
        <w:rPr>
          <w:rFonts w:ascii="Times New Roman" w:hAnsi="Times New Roman" w:cs="Times New Roman"/>
          <w:sz w:val="30"/>
          <w:szCs w:val="30"/>
        </w:rPr>
        <w:t xml:space="preserve">Des résultats de nos estimations </w:t>
      </w:r>
      <w:r>
        <w:rPr>
          <w:rFonts w:ascii="Times New Roman" w:hAnsi="Times New Roman" w:cs="Times New Roman"/>
          <w:sz w:val="30"/>
          <w:szCs w:val="30"/>
        </w:rPr>
        <w:t>économétriques</w:t>
      </w:r>
      <w:r w:rsidRPr="00E6382E">
        <w:rPr>
          <w:rFonts w:ascii="Times New Roman" w:hAnsi="Times New Roman" w:cs="Times New Roman"/>
          <w:sz w:val="30"/>
          <w:szCs w:val="30"/>
        </w:rPr>
        <w:t>, il apparait que : A long terme, une augmentation des dépenses publiques de santé de 1% entrainera un accroissement du PIB de 0,17% toute chose égale par ailleurs. A court terme, l’effet sur la croissance économique de la même variation (1%) des dépenses publiques de santé serait de 1,07%.</w:t>
      </w:r>
    </w:p>
    <w:p w:rsidR="007626C7" w:rsidRPr="00827FA4" w:rsidRDefault="007626C7" w:rsidP="007626C7">
      <w:pPr>
        <w:spacing w:after="0" w:line="360" w:lineRule="auto"/>
        <w:jc w:val="both"/>
        <w:rPr>
          <w:rFonts w:ascii="Times New Roman" w:hAnsi="Times New Roman" w:cs="Times New Roman"/>
          <w:sz w:val="14"/>
          <w:szCs w:val="30"/>
        </w:rPr>
      </w:pPr>
      <w:r>
        <w:rPr>
          <w:rFonts w:ascii="Times New Roman" w:hAnsi="Times New Roman" w:cs="Times New Roman"/>
          <w:sz w:val="30"/>
          <w:szCs w:val="30"/>
        </w:rPr>
        <w:tab/>
      </w:r>
    </w:p>
    <w:p w:rsidR="007626C7" w:rsidRDefault="007626C7" w:rsidP="007626C7">
      <w:pPr>
        <w:spacing w:after="0" w:line="360" w:lineRule="auto"/>
        <w:ind w:firstLine="708"/>
        <w:jc w:val="both"/>
        <w:rPr>
          <w:rFonts w:ascii="Times New Roman" w:hAnsi="Times New Roman" w:cs="Times New Roman"/>
          <w:sz w:val="30"/>
          <w:szCs w:val="30"/>
        </w:rPr>
      </w:pPr>
      <w:r w:rsidRPr="00E6382E">
        <w:rPr>
          <w:rFonts w:ascii="Times New Roman" w:hAnsi="Times New Roman" w:cs="Times New Roman"/>
          <w:sz w:val="30"/>
          <w:szCs w:val="30"/>
        </w:rPr>
        <w:t>Toutefois, l’effet à court terme de ces dépenses sur le PIB n’est pas significatif. Au regard de ces conclusions, nous suggèrerions aux décideurs le renforcement des actions dans le capital humain notamment dans son volet relatif à la santé pour donner une impulsion à la croissance économique et à la réduction de la pauvreté au Bénin</w:t>
      </w:r>
      <w:r>
        <w:rPr>
          <w:rFonts w:ascii="Times New Roman" w:hAnsi="Times New Roman" w:cs="Times New Roman"/>
          <w:sz w:val="30"/>
          <w:szCs w:val="30"/>
        </w:rPr>
        <w:t>.</w:t>
      </w: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7626C7" w:rsidRDefault="007626C7" w:rsidP="007626C7">
      <w:pPr>
        <w:spacing w:after="0" w:line="360" w:lineRule="auto"/>
        <w:jc w:val="both"/>
        <w:rPr>
          <w:rFonts w:ascii="Times New Roman" w:hAnsi="Times New Roman" w:cs="Times New Roman"/>
          <w:sz w:val="30"/>
          <w:szCs w:val="30"/>
        </w:rPr>
      </w:pPr>
    </w:p>
    <w:p w:rsidR="001B6CA0" w:rsidRDefault="001B6CA0">
      <w:bookmarkStart w:id="0" w:name="_GoBack"/>
      <w:bookmarkEnd w:id="0"/>
    </w:p>
    <w:sectPr w:rsidR="001B6CA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6C7"/>
    <w:rsid w:val="001B6CA0"/>
    <w:rsid w:val="007626C7"/>
    <w:rsid w:val="00C031F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BE5A2-6D39-400C-9A9F-78F7FFE46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C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393</Words>
  <Characters>2162</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fujitsu</dc:creator>
  <cp:keywords/>
  <dc:description/>
  <cp:lastModifiedBy>fujitsu</cp:lastModifiedBy>
  <cp:revision>1</cp:revision>
  <dcterms:created xsi:type="dcterms:W3CDTF">2020-09-28T06:07:00Z</dcterms:created>
  <dcterms:modified xsi:type="dcterms:W3CDTF">2020-09-28T06:08:00Z</dcterms:modified>
</cp:coreProperties>
</file>